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6476"/>
          <w:tab w:val="left" w:pos="7434"/>
          <w:tab w:val="left" w:pos="8392"/>
        </w:tabs>
        <w:spacing w:after="0" w:line="576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3"/>
        <w:tabs>
          <w:tab w:val="left" w:pos="6476"/>
          <w:tab w:val="left" w:pos="7434"/>
          <w:tab w:val="left" w:pos="8392"/>
        </w:tabs>
        <w:spacing w:after="0" w:line="576" w:lineRule="exact"/>
        <w:rPr>
          <w:rFonts w:ascii="仿宋" w:hAnsi="仿宋" w:eastAsia="仿宋"/>
          <w:sz w:val="32"/>
          <w:szCs w:val="32"/>
        </w:rPr>
      </w:pPr>
    </w:p>
    <w:p>
      <w:pPr>
        <w:spacing w:line="576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 报 材 料 清 单</w:t>
      </w:r>
    </w:p>
    <w:p>
      <w:pPr>
        <w:spacing w:line="576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一、申报机构综合实力</w:t>
      </w:r>
    </w:p>
    <w:p>
      <w:pPr>
        <w:pStyle w:val="3"/>
        <w:tabs>
          <w:tab w:val="left" w:pos="6476"/>
          <w:tab w:val="left" w:pos="7434"/>
          <w:tab w:val="left" w:pos="8392"/>
        </w:tabs>
        <w:spacing w:after="0" w:line="576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（一）申报机构的基本情况</w:t>
      </w:r>
    </w:p>
    <w:p>
      <w:pPr>
        <w:spacing w:line="576" w:lineRule="exact"/>
        <w:ind w:firstLine="800" w:firstLineChars="2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基金管理公司情况介绍（公司治理、内部控制、投资决策机制、风险控制机制、股权架构、实缴资本等）；</w:t>
      </w:r>
    </w:p>
    <w:p>
      <w:pPr>
        <w:pStyle w:val="3"/>
        <w:tabs>
          <w:tab w:val="left" w:pos="6476"/>
          <w:tab w:val="left" w:pos="7434"/>
          <w:tab w:val="left" w:pos="8392"/>
        </w:tabs>
        <w:spacing w:after="0" w:line="576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（二）申报机构基金管理情况</w:t>
      </w:r>
    </w:p>
    <w:p>
      <w:pPr>
        <w:spacing w:line="576" w:lineRule="exact"/>
        <w:ind w:firstLine="800" w:firstLineChars="2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1.资产管理规模（实缴）；</w:t>
      </w:r>
    </w:p>
    <w:p>
      <w:pPr>
        <w:spacing w:line="576" w:lineRule="exact"/>
        <w:ind w:firstLine="800" w:firstLineChars="2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2.管理产业基金项目个数及项目介绍。</w:t>
      </w:r>
    </w:p>
    <w:p>
      <w:pPr>
        <w:pStyle w:val="3"/>
        <w:tabs>
          <w:tab w:val="left" w:pos="6476"/>
          <w:tab w:val="left" w:pos="7434"/>
          <w:tab w:val="left" w:pos="8392"/>
        </w:tabs>
        <w:spacing w:after="0" w:line="576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（三）管理团队介绍</w:t>
      </w:r>
    </w:p>
    <w:p>
      <w:pPr>
        <w:spacing w:line="576" w:lineRule="exact"/>
        <w:ind w:firstLine="800" w:firstLineChars="2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基金管理团队从业人数、证书、学历等情况；</w:t>
      </w:r>
    </w:p>
    <w:p>
      <w:pPr>
        <w:spacing w:line="576" w:lineRule="exact"/>
        <w:ind w:firstLine="800" w:firstLineChars="2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主要负责人的投资从业经历。</w:t>
      </w:r>
    </w:p>
    <w:p>
      <w:pPr>
        <w:spacing w:line="576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二、基金运营和管理规范性与科学性</w:t>
      </w:r>
    </w:p>
    <w:p>
      <w:pPr>
        <w:pStyle w:val="3"/>
        <w:tabs>
          <w:tab w:val="left" w:pos="6476"/>
          <w:tab w:val="left" w:pos="7434"/>
          <w:tab w:val="left" w:pos="8392"/>
        </w:tabs>
        <w:spacing w:after="0" w:line="576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（一）基金运营实施方案的全面性与合理性</w:t>
      </w:r>
    </w:p>
    <w:p>
      <w:pPr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运营基金实施方案中基金管理组织架构、业务流程及管理、投资决策流程管理、风险控制流程管理以及相应附件细则全面性与合理性。</w:t>
      </w:r>
    </w:p>
    <w:p>
      <w:pPr>
        <w:pStyle w:val="3"/>
        <w:tabs>
          <w:tab w:val="left" w:pos="6476"/>
          <w:tab w:val="left" w:pos="7434"/>
          <w:tab w:val="left" w:pos="8392"/>
        </w:tabs>
        <w:spacing w:after="0" w:line="576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（二）实施方案中投资项目审核的科学性</w:t>
      </w:r>
    </w:p>
    <w:p>
      <w:pPr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基金实施方案流程和机制完整性及合理性。</w:t>
      </w:r>
    </w:p>
    <w:p>
      <w:pPr>
        <w:spacing w:line="576" w:lineRule="exact"/>
        <w:ind w:firstLine="640" w:firstLineChars="2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（三）实施方案中风险控制和处置的可操作性</w:t>
      </w:r>
    </w:p>
    <w:p>
      <w:pPr>
        <w:spacing w:line="576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实施方案中风险控制和处置的可操作性、完善情况及合理性。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9787990"/>
      <w:docPartObj>
        <w:docPartGallery w:val="autotext"/>
      </w:docPartObj>
    </w:sdtPr>
    <w:sdtContent>
      <w:p>
        <w:pPr>
          <w:pStyle w:val="5"/>
          <w:jc w:val="right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5NmYyNTYwYjExMWM2MjNkYjYzNDMyOGJmYzY5YmUifQ=="/>
  </w:docVars>
  <w:rsids>
    <w:rsidRoot w:val="007E6806"/>
    <w:rsid w:val="000012A9"/>
    <w:rsid w:val="000304F0"/>
    <w:rsid w:val="000719DA"/>
    <w:rsid w:val="000F2C63"/>
    <w:rsid w:val="0012208A"/>
    <w:rsid w:val="00132CF8"/>
    <w:rsid w:val="001E2B35"/>
    <w:rsid w:val="001F3F93"/>
    <w:rsid w:val="00224FEE"/>
    <w:rsid w:val="00261B32"/>
    <w:rsid w:val="002C4FE5"/>
    <w:rsid w:val="002C7832"/>
    <w:rsid w:val="002E311E"/>
    <w:rsid w:val="00302702"/>
    <w:rsid w:val="00344979"/>
    <w:rsid w:val="00396696"/>
    <w:rsid w:val="00490BE9"/>
    <w:rsid w:val="004F3FD9"/>
    <w:rsid w:val="00513923"/>
    <w:rsid w:val="005850D0"/>
    <w:rsid w:val="0060474E"/>
    <w:rsid w:val="00641F14"/>
    <w:rsid w:val="00655AA8"/>
    <w:rsid w:val="00664A11"/>
    <w:rsid w:val="00670155"/>
    <w:rsid w:val="0067116F"/>
    <w:rsid w:val="006B155D"/>
    <w:rsid w:val="006D10F3"/>
    <w:rsid w:val="00732EA6"/>
    <w:rsid w:val="00742F9C"/>
    <w:rsid w:val="007C2036"/>
    <w:rsid w:val="007E6395"/>
    <w:rsid w:val="007E6806"/>
    <w:rsid w:val="00822015"/>
    <w:rsid w:val="0085701F"/>
    <w:rsid w:val="008C42E3"/>
    <w:rsid w:val="008C59D9"/>
    <w:rsid w:val="008D1BBF"/>
    <w:rsid w:val="008F7EBB"/>
    <w:rsid w:val="00901177"/>
    <w:rsid w:val="00927534"/>
    <w:rsid w:val="009A1488"/>
    <w:rsid w:val="009F7108"/>
    <w:rsid w:val="00A172BC"/>
    <w:rsid w:val="00AA137E"/>
    <w:rsid w:val="00AC491C"/>
    <w:rsid w:val="00AD099C"/>
    <w:rsid w:val="00AD215C"/>
    <w:rsid w:val="00AD3E63"/>
    <w:rsid w:val="00AF5D46"/>
    <w:rsid w:val="00B84248"/>
    <w:rsid w:val="00B97E31"/>
    <w:rsid w:val="00BC2827"/>
    <w:rsid w:val="00C13E1A"/>
    <w:rsid w:val="00C55FF8"/>
    <w:rsid w:val="00C8334F"/>
    <w:rsid w:val="00CC2706"/>
    <w:rsid w:val="00CC4FE7"/>
    <w:rsid w:val="00CE44C5"/>
    <w:rsid w:val="00CF68EC"/>
    <w:rsid w:val="00D35049"/>
    <w:rsid w:val="00D361BD"/>
    <w:rsid w:val="00DD0CE5"/>
    <w:rsid w:val="00E02B0E"/>
    <w:rsid w:val="00E13643"/>
    <w:rsid w:val="00E97DEB"/>
    <w:rsid w:val="00EB3950"/>
    <w:rsid w:val="00EE30B4"/>
    <w:rsid w:val="00F4692F"/>
    <w:rsid w:val="00F60421"/>
    <w:rsid w:val="00FF5FCF"/>
    <w:rsid w:val="199525EF"/>
    <w:rsid w:val="44CD7883"/>
    <w:rsid w:val="7AAC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nhideWhenUsed/>
    <w:qFormat/>
    <w:uiPriority w:val="99"/>
    <w:pPr>
      <w:spacing w:after="120"/>
    </w:pPr>
    <w:rPr>
      <w:rFonts w:ascii="Calibri" w:hAnsi="Calibri" w:eastAsia="宋体" w:cs="Times New Roman"/>
      <w:szCs w:val="24"/>
      <w14:ligatures w14:val="none"/>
    </w:rPr>
  </w:style>
  <w:style w:type="paragraph" w:styleId="4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仿宋_GB2312" w:cs="Times New Roman"/>
      <w:kern w:val="0"/>
      <w:sz w:val="24"/>
      <w:szCs w:val="20"/>
      <w14:ligatures w14:val="none"/>
    </w:rPr>
  </w:style>
  <w:style w:type="paragraph" w:styleId="8">
    <w:name w:val="Body Text First Indent 2"/>
    <w:basedOn w:val="4"/>
    <w:link w:val="16"/>
    <w:semiHidden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customStyle="1" w:styleId="14">
    <w:name w:val="正文文本 字符"/>
    <w:basedOn w:val="10"/>
    <w:link w:val="3"/>
    <w:uiPriority w:val="99"/>
    <w:rPr>
      <w:rFonts w:ascii="Calibri" w:hAnsi="Calibri" w:eastAsia="宋体" w:cs="Times New Roman"/>
      <w:szCs w:val="24"/>
      <w14:ligatures w14:val="none"/>
    </w:rPr>
  </w:style>
  <w:style w:type="character" w:customStyle="1" w:styleId="15">
    <w:name w:val="正文文本缩进 字符"/>
    <w:basedOn w:val="10"/>
    <w:link w:val="4"/>
    <w:semiHidden/>
    <w:qFormat/>
    <w:uiPriority w:val="99"/>
  </w:style>
  <w:style w:type="character" w:customStyle="1" w:styleId="16">
    <w:name w:val="正文文本首行缩进 2 字符"/>
    <w:basedOn w:val="15"/>
    <w:link w:val="8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384</Words>
  <Characters>2193</Characters>
  <Lines>18</Lines>
  <Paragraphs>5</Paragraphs>
  <TotalTime>250</TotalTime>
  <ScaleCrop>false</ScaleCrop>
  <LinksUpToDate>false</LinksUpToDate>
  <CharactersWithSpaces>2572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2024-02-29T03:35:00Z</dcterms:created>
  <dc:creator>广润 刘</dc:creator>
  <cp:lastModifiedBy>                    u .</cp:lastModifiedBy>
  <cp:lastPrinted>2024-03-01T06:51:00Z</cp:lastPrinted>
  <dcterms:modified xsi:type="dcterms:W3CDTF">2024-03-01T07:39:16Z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F054932DE8E24F5B9D9708D05A4B00F2</vt:lpwstr>
  </property>
</Properties>
</file>